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化学</w:t>
      </w:r>
      <w:r>
        <w:rPr>
          <w:b/>
          <w:sz w:val="30"/>
          <w:szCs w:val="30"/>
        </w:rPr>
        <w:t>与生命科学学院硕士研究生申请学位研究成果要求</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研究生教育肩负着高层次人才培养和创新创造的重要使命，是国家发展社会进步的重要基石。为全面贯彻落实全国研究生教育会议精神，促进研究生德智体美劳全面发展，切实提升研究生教育支撑引领经济社会发展能力，积极适应研究生教育发展的新形势、新要求，破除“唯论文”的不良导向，鼓励以多种形式呈现的研究成果作为学位申请的主要依据。</w:t>
      </w:r>
      <w:r>
        <w:rPr>
          <w:sz w:val="24"/>
          <w:szCs w:val="24"/>
        </w:rPr>
        <w:t>根据我院硕士学位授权点的特点和培养目标，</w:t>
      </w:r>
      <w:r>
        <w:rPr>
          <w:rFonts w:hint="eastAsia"/>
          <w:sz w:val="24"/>
          <w:szCs w:val="24"/>
        </w:rPr>
        <w:t>结合研究生培养的实际情况，现就我院研究生申请硕士学位的研究成果基本要求做如下规定：</w:t>
      </w:r>
    </w:p>
    <w:p>
      <w:pPr>
        <w:pStyle w:val="8"/>
        <w:numPr>
          <w:ilvl w:val="0"/>
          <w:numId w:val="1"/>
        </w:numPr>
        <w:spacing w:line="360" w:lineRule="auto"/>
        <w:ind w:firstLineChars="0"/>
        <w:rPr>
          <w:rFonts w:hint="eastAsia"/>
          <w:sz w:val="24"/>
          <w:szCs w:val="24"/>
        </w:rPr>
      </w:pPr>
      <w:r>
        <w:rPr>
          <w:sz w:val="24"/>
          <w:szCs w:val="24"/>
        </w:rPr>
        <w:t>研究成果要求</w:t>
      </w:r>
    </w:p>
    <w:p>
      <w:pPr>
        <w:spacing w:line="360" w:lineRule="auto"/>
        <w:ind w:firstLine="480" w:firstLineChars="200"/>
        <w:rPr>
          <w:sz w:val="24"/>
          <w:szCs w:val="24"/>
        </w:rPr>
      </w:pPr>
      <w:r>
        <w:rPr>
          <w:sz w:val="24"/>
          <w:szCs w:val="24"/>
        </w:rPr>
        <w:t>鼓励硕士学位申请者产出高水平的学术成果，但不做统一量化要求。满足以下条件的研究生可申请硕士研究生学位</w:t>
      </w:r>
      <w:r>
        <w:rPr>
          <w:rFonts w:hint="eastAsia"/>
          <w:sz w:val="24"/>
          <w:szCs w:val="24"/>
        </w:rPr>
        <w:t>。</w:t>
      </w:r>
      <w:r>
        <w:rPr>
          <w:sz w:val="24"/>
          <w:szCs w:val="24"/>
        </w:rPr>
        <w:br w:type="textWrapping"/>
      </w:r>
      <w:r>
        <w:rPr>
          <w:sz w:val="24"/>
          <w:szCs w:val="24"/>
        </w:rPr>
        <w:t>1.在中文核心及以上公开刊物上发表第一作者或导师为第一作者学生为第二作者的与学位论文内容密切相关的研究论文1篇</w:t>
      </w:r>
      <w:r>
        <w:rPr>
          <w:rFonts w:hint="eastAsia"/>
          <w:sz w:val="24"/>
          <w:szCs w:val="24"/>
        </w:rPr>
        <w:t>；</w:t>
      </w:r>
    </w:p>
    <w:p>
      <w:pPr>
        <w:spacing w:line="360" w:lineRule="auto"/>
        <w:rPr>
          <w:sz w:val="24"/>
          <w:szCs w:val="24"/>
        </w:rPr>
      </w:pPr>
      <w:r>
        <w:rPr>
          <w:sz w:val="24"/>
          <w:szCs w:val="24"/>
        </w:rPr>
        <w:t>2.授权或公开与学位论文内容相关的发明专利1项；授权与学位论文内容相关的实用新型专利1项；</w:t>
      </w:r>
    </w:p>
    <w:p>
      <w:pPr>
        <w:spacing w:line="360" w:lineRule="auto"/>
        <w:rPr>
          <w:sz w:val="24"/>
          <w:szCs w:val="24"/>
        </w:rPr>
      </w:pPr>
      <w:r>
        <w:rPr>
          <w:sz w:val="24"/>
          <w:szCs w:val="24"/>
        </w:rPr>
        <w:t>3.提交与学位论文内容相关的不少于8000字的学术研究报告</w:t>
      </w:r>
      <w:r>
        <w:rPr>
          <w:rFonts w:hint="eastAsia"/>
          <w:sz w:val="24"/>
          <w:szCs w:val="24"/>
          <w:lang w:eastAsia="zh-CN"/>
        </w:rPr>
        <w:t>。经导师同意，</w:t>
      </w:r>
      <w:r>
        <w:rPr>
          <w:rFonts w:hint="eastAsia"/>
          <w:sz w:val="24"/>
          <w:szCs w:val="24"/>
          <w:lang w:val="en-US" w:eastAsia="zh-CN"/>
        </w:rPr>
        <w:t>研究生</w:t>
      </w:r>
      <w:r>
        <w:rPr>
          <w:rFonts w:hint="eastAsia"/>
          <w:sz w:val="24"/>
          <w:szCs w:val="24"/>
          <w:lang w:eastAsia="zh-CN"/>
        </w:rPr>
        <w:t>向院</w:t>
      </w:r>
      <w:r>
        <w:rPr>
          <w:sz w:val="24"/>
          <w:szCs w:val="24"/>
        </w:rPr>
        <w:t>学位委员会</w:t>
      </w:r>
      <w:r>
        <w:rPr>
          <w:rFonts w:hint="eastAsia"/>
          <w:sz w:val="24"/>
          <w:szCs w:val="24"/>
        </w:rPr>
        <w:t>（学术委员会）提出申请，</w:t>
      </w:r>
      <w:r>
        <w:rPr>
          <w:sz w:val="24"/>
          <w:szCs w:val="24"/>
        </w:rPr>
        <w:t>学院审核通过后</w:t>
      </w:r>
      <w:r>
        <w:rPr>
          <w:rFonts w:hint="eastAsia"/>
          <w:sz w:val="24"/>
          <w:szCs w:val="24"/>
        </w:rPr>
        <w:t>，</w:t>
      </w:r>
      <w:r>
        <w:rPr>
          <w:sz w:val="24"/>
          <w:szCs w:val="24"/>
        </w:rPr>
        <w:t>导师负责聘</w:t>
      </w:r>
      <w:r>
        <w:rPr>
          <w:rFonts w:hint="eastAsia"/>
          <w:sz w:val="24"/>
          <w:szCs w:val="24"/>
          <w:lang w:val="en-US" w:eastAsia="zh-CN"/>
        </w:rPr>
        <w:t>请</w:t>
      </w:r>
      <w:r>
        <w:rPr>
          <w:rFonts w:hint="eastAsia"/>
          <w:sz w:val="24"/>
          <w:szCs w:val="24"/>
          <w:lang w:eastAsia="zh-CN"/>
        </w:rPr>
        <w:t>至少五位</w:t>
      </w:r>
      <w:r>
        <w:rPr>
          <w:sz w:val="24"/>
          <w:szCs w:val="24"/>
        </w:rPr>
        <w:t>校外本专业相关专家（高级职称）并</w:t>
      </w:r>
      <w:r>
        <w:rPr>
          <w:rFonts w:hint="eastAsia"/>
          <w:sz w:val="24"/>
          <w:szCs w:val="24"/>
        </w:rPr>
        <w:t>组织</w:t>
      </w:r>
      <w:r>
        <w:rPr>
          <w:sz w:val="24"/>
          <w:szCs w:val="24"/>
        </w:rPr>
        <w:t>认定</w:t>
      </w:r>
      <w:r>
        <w:rPr>
          <w:rFonts w:hint="eastAsia"/>
          <w:sz w:val="24"/>
          <w:szCs w:val="24"/>
        </w:rPr>
        <w:t>。</w:t>
      </w:r>
      <w:r>
        <w:rPr>
          <w:rFonts w:hint="eastAsia"/>
          <w:sz w:val="24"/>
          <w:szCs w:val="24"/>
          <w:lang w:val="en-US" w:eastAsia="zh-CN"/>
        </w:rPr>
        <w:t>认定后将</w:t>
      </w:r>
      <w:r>
        <w:rPr>
          <w:sz w:val="24"/>
          <w:szCs w:val="24"/>
        </w:rPr>
        <w:t>专家评审</w:t>
      </w:r>
      <w:r>
        <w:rPr>
          <w:rFonts w:hint="eastAsia"/>
          <w:sz w:val="24"/>
          <w:szCs w:val="24"/>
        </w:rPr>
        <w:t>意见</w:t>
      </w:r>
      <w:r>
        <w:rPr>
          <w:sz w:val="24"/>
          <w:szCs w:val="24"/>
        </w:rPr>
        <w:t>一份</w:t>
      </w:r>
      <w:r>
        <w:rPr>
          <w:rFonts w:hint="eastAsia"/>
          <w:sz w:val="24"/>
          <w:szCs w:val="24"/>
          <w:lang w:eastAsia="zh-CN"/>
        </w:rPr>
        <w:t>提交到学院备案</w:t>
      </w:r>
      <w:r>
        <w:rPr>
          <w:rFonts w:hint="eastAsia"/>
          <w:sz w:val="24"/>
          <w:szCs w:val="24"/>
        </w:rPr>
        <w:t>。</w:t>
      </w:r>
    </w:p>
    <w:p>
      <w:pPr>
        <w:spacing w:line="360" w:lineRule="auto"/>
        <w:rPr>
          <w:sz w:val="24"/>
          <w:szCs w:val="24"/>
        </w:rPr>
      </w:pPr>
      <w:r>
        <w:rPr>
          <w:sz w:val="24"/>
          <w:szCs w:val="24"/>
        </w:rPr>
        <w:t>二、研究成果的认定</w:t>
      </w:r>
    </w:p>
    <w:p>
      <w:pPr>
        <w:spacing w:line="360" w:lineRule="auto"/>
        <w:ind w:firstLine="480" w:firstLineChars="200"/>
        <w:rPr>
          <w:sz w:val="24"/>
          <w:szCs w:val="24"/>
        </w:rPr>
      </w:pPr>
      <w:r>
        <w:rPr>
          <w:sz w:val="24"/>
          <w:szCs w:val="24"/>
        </w:rPr>
        <w:t>研究成果需要经过院学位评定委员会认定，第一署名单位必须为长春工业大学化学与生命科学学院，且硕士研究生为第一作者</w:t>
      </w:r>
      <w:r>
        <w:rPr>
          <w:rFonts w:hint="eastAsia"/>
          <w:sz w:val="24"/>
          <w:szCs w:val="24"/>
        </w:rPr>
        <w:t>、</w:t>
      </w:r>
      <w:r>
        <w:rPr>
          <w:sz w:val="24"/>
          <w:szCs w:val="24"/>
        </w:rPr>
        <w:t>指导</w:t>
      </w:r>
      <w:bookmarkStart w:id="0" w:name="_GoBack"/>
      <w:bookmarkEnd w:id="0"/>
      <w:r>
        <w:rPr>
          <w:sz w:val="24"/>
          <w:szCs w:val="24"/>
        </w:rPr>
        <w:t>教师为第二作者或指导教师为第一作者、硕士研究生为第二作者。</w:t>
      </w:r>
    </w:p>
    <w:p>
      <w:pPr>
        <w:spacing w:line="360" w:lineRule="auto"/>
        <w:rPr>
          <w:sz w:val="24"/>
          <w:szCs w:val="24"/>
        </w:rPr>
      </w:pPr>
      <w:r>
        <w:rPr>
          <w:sz w:val="24"/>
          <w:szCs w:val="24"/>
        </w:rPr>
        <w:t>三、本规定从 2020 届硕士毕业生开始施行。</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 xml:space="preserve">                                           化学与生命科学学院</w:t>
      </w:r>
    </w:p>
    <w:p>
      <w:pPr>
        <w:spacing w:line="360" w:lineRule="auto"/>
        <w:rPr>
          <w:sz w:val="24"/>
          <w:szCs w:val="24"/>
        </w:rPr>
      </w:pPr>
      <w:r>
        <w:rPr>
          <w:rFonts w:hint="eastAsia"/>
          <w:sz w:val="24"/>
          <w:szCs w:val="24"/>
        </w:rPr>
        <w:t xml:space="preserve">                                                 2020-10-10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2E3E"/>
    <w:multiLevelType w:val="multilevel"/>
    <w:tmpl w:val="32A22E3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59AF"/>
    <w:rsid w:val="000133F0"/>
    <w:rsid w:val="000135E7"/>
    <w:rsid w:val="000323C4"/>
    <w:rsid w:val="00083939"/>
    <w:rsid w:val="00083AD5"/>
    <w:rsid w:val="000901F7"/>
    <w:rsid w:val="000B20F3"/>
    <w:rsid w:val="000B59AF"/>
    <w:rsid w:val="000F57D1"/>
    <w:rsid w:val="00100053"/>
    <w:rsid w:val="00103AA6"/>
    <w:rsid w:val="00106668"/>
    <w:rsid w:val="00106F07"/>
    <w:rsid w:val="0012546D"/>
    <w:rsid w:val="00137607"/>
    <w:rsid w:val="00162B12"/>
    <w:rsid w:val="00177B4C"/>
    <w:rsid w:val="00194934"/>
    <w:rsid w:val="001B7489"/>
    <w:rsid w:val="001C5DEA"/>
    <w:rsid w:val="001C5FA6"/>
    <w:rsid w:val="001D4798"/>
    <w:rsid w:val="00210EDB"/>
    <w:rsid w:val="0021179C"/>
    <w:rsid w:val="0025030F"/>
    <w:rsid w:val="002A6FE5"/>
    <w:rsid w:val="002C768D"/>
    <w:rsid w:val="002F0635"/>
    <w:rsid w:val="0030243F"/>
    <w:rsid w:val="003103D3"/>
    <w:rsid w:val="00316A2C"/>
    <w:rsid w:val="003203A9"/>
    <w:rsid w:val="00326C1B"/>
    <w:rsid w:val="00350A81"/>
    <w:rsid w:val="00365D89"/>
    <w:rsid w:val="00374B0F"/>
    <w:rsid w:val="003A2684"/>
    <w:rsid w:val="003B7451"/>
    <w:rsid w:val="003E0FBB"/>
    <w:rsid w:val="003F20B8"/>
    <w:rsid w:val="003F4645"/>
    <w:rsid w:val="003F5214"/>
    <w:rsid w:val="004078C7"/>
    <w:rsid w:val="00455CE6"/>
    <w:rsid w:val="0049280A"/>
    <w:rsid w:val="00492DEB"/>
    <w:rsid w:val="004977F1"/>
    <w:rsid w:val="004A1CF5"/>
    <w:rsid w:val="004E42EA"/>
    <w:rsid w:val="004E60BF"/>
    <w:rsid w:val="004F39A2"/>
    <w:rsid w:val="004F6A0B"/>
    <w:rsid w:val="0050793B"/>
    <w:rsid w:val="005808B1"/>
    <w:rsid w:val="00582A4E"/>
    <w:rsid w:val="005C013F"/>
    <w:rsid w:val="005D03DF"/>
    <w:rsid w:val="006361D0"/>
    <w:rsid w:val="00654B1A"/>
    <w:rsid w:val="00661691"/>
    <w:rsid w:val="00665EAA"/>
    <w:rsid w:val="006714A0"/>
    <w:rsid w:val="00683888"/>
    <w:rsid w:val="006A4997"/>
    <w:rsid w:val="006F0A22"/>
    <w:rsid w:val="006F24DB"/>
    <w:rsid w:val="00716531"/>
    <w:rsid w:val="00731442"/>
    <w:rsid w:val="00731FAD"/>
    <w:rsid w:val="007356FE"/>
    <w:rsid w:val="00751068"/>
    <w:rsid w:val="007803C8"/>
    <w:rsid w:val="00782FE7"/>
    <w:rsid w:val="007918E3"/>
    <w:rsid w:val="007E4C6E"/>
    <w:rsid w:val="00814C65"/>
    <w:rsid w:val="00816CEB"/>
    <w:rsid w:val="00826610"/>
    <w:rsid w:val="0085771A"/>
    <w:rsid w:val="00857B51"/>
    <w:rsid w:val="0089307E"/>
    <w:rsid w:val="008A725B"/>
    <w:rsid w:val="008E5C80"/>
    <w:rsid w:val="00923E2E"/>
    <w:rsid w:val="00923E94"/>
    <w:rsid w:val="00931C6E"/>
    <w:rsid w:val="0095201A"/>
    <w:rsid w:val="00971914"/>
    <w:rsid w:val="009A2FEE"/>
    <w:rsid w:val="009C210D"/>
    <w:rsid w:val="009D6A30"/>
    <w:rsid w:val="00A20A3F"/>
    <w:rsid w:val="00A31EEF"/>
    <w:rsid w:val="00A34E2D"/>
    <w:rsid w:val="00AA31C9"/>
    <w:rsid w:val="00AB6C76"/>
    <w:rsid w:val="00B157F2"/>
    <w:rsid w:val="00B1711F"/>
    <w:rsid w:val="00B23C6F"/>
    <w:rsid w:val="00B5526B"/>
    <w:rsid w:val="00B60B49"/>
    <w:rsid w:val="00B775C0"/>
    <w:rsid w:val="00BB0FBF"/>
    <w:rsid w:val="00C00DDA"/>
    <w:rsid w:val="00C61C4D"/>
    <w:rsid w:val="00C718B7"/>
    <w:rsid w:val="00C8049B"/>
    <w:rsid w:val="00C95E81"/>
    <w:rsid w:val="00CA5CAA"/>
    <w:rsid w:val="00CA6A36"/>
    <w:rsid w:val="00CB0DC5"/>
    <w:rsid w:val="00CD20A0"/>
    <w:rsid w:val="00CF2E54"/>
    <w:rsid w:val="00D00060"/>
    <w:rsid w:val="00D46043"/>
    <w:rsid w:val="00D50540"/>
    <w:rsid w:val="00D778FD"/>
    <w:rsid w:val="00D94A36"/>
    <w:rsid w:val="00D95534"/>
    <w:rsid w:val="00DC43EC"/>
    <w:rsid w:val="00DD2966"/>
    <w:rsid w:val="00DD45EE"/>
    <w:rsid w:val="00DD5BBF"/>
    <w:rsid w:val="00DD67FF"/>
    <w:rsid w:val="00DE7C2D"/>
    <w:rsid w:val="00E63A2E"/>
    <w:rsid w:val="00E65E4F"/>
    <w:rsid w:val="00EC0F18"/>
    <w:rsid w:val="00EE3025"/>
    <w:rsid w:val="00EE37AF"/>
    <w:rsid w:val="00EE7BE7"/>
    <w:rsid w:val="00F14C55"/>
    <w:rsid w:val="00F45E6F"/>
    <w:rsid w:val="00F66A06"/>
    <w:rsid w:val="00F806E8"/>
    <w:rsid w:val="00FB5DEB"/>
    <w:rsid w:val="00FD10DD"/>
    <w:rsid w:val="071F4EF7"/>
    <w:rsid w:val="18DF161B"/>
    <w:rsid w:val="341E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67ECF-77FD-4D28-9990-3B69D90BFAED}">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639</Characters>
  <Lines>5</Lines>
  <Paragraphs>1</Paragraphs>
  <TotalTime>17</TotalTime>
  <ScaleCrop>false</ScaleCrop>
  <LinksUpToDate>false</LinksUpToDate>
  <CharactersWithSpaces>750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2020-10-12T01:32:00Z</dcterms:created>
  <dc:creator>lenovo</dc:creator>
  <cp:lastModifiedBy>Lenovo</cp:lastModifiedBy>
  <dcterms:modified xsi:type="dcterms:W3CDTF">2020-10-19T06:31:28Z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